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94" w:rsidRPr="00B20798" w:rsidRDefault="00855394" w:rsidP="00855394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6"/>
          <w:szCs w:val="16"/>
        </w:rPr>
      </w:pPr>
      <w:r>
        <w:rPr>
          <w:rFonts w:ascii="Verdana" w:eastAsia="Calibri" w:hAnsi="Verdana" w:cs="Verdana"/>
          <w:sz w:val="16"/>
          <w:szCs w:val="16"/>
        </w:rPr>
        <w:t xml:space="preserve">Raport bieżący nr </w:t>
      </w:r>
      <w:r w:rsidRPr="00855394">
        <w:rPr>
          <w:rFonts w:ascii="Verdana" w:eastAsia="Calibri" w:hAnsi="Verdana" w:cs="Verdana"/>
          <w:sz w:val="16"/>
          <w:szCs w:val="16"/>
        </w:rPr>
        <w:t>222</w:t>
      </w:r>
      <w:r w:rsidRPr="00B20798">
        <w:rPr>
          <w:rFonts w:ascii="Verdana" w:eastAsia="Calibri" w:hAnsi="Verdana" w:cs="Verdana"/>
          <w:sz w:val="16"/>
          <w:szCs w:val="16"/>
        </w:rPr>
        <w:t>/2014</w:t>
      </w:r>
    </w:p>
    <w:p w:rsidR="00855394" w:rsidRPr="00B20798" w:rsidRDefault="00855394" w:rsidP="00855394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6"/>
          <w:szCs w:val="16"/>
        </w:rPr>
      </w:pPr>
      <w:r>
        <w:rPr>
          <w:rFonts w:ascii="Verdana" w:eastAsia="Calibri" w:hAnsi="Verdana" w:cs="Verdana"/>
          <w:sz w:val="16"/>
          <w:szCs w:val="16"/>
        </w:rPr>
        <w:t xml:space="preserve">Data sporządzenia: </w:t>
      </w:r>
      <w:r>
        <w:rPr>
          <w:rFonts w:ascii="Verdana" w:hAnsi="Verdana" w:cs="Verdana"/>
          <w:sz w:val="16"/>
          <w:szCs w:val="16"/>
        </w:rPr>
        <w:t>29</w:t>
      </w:r>
      <w:r w:rsidRPr="00855394">
        <w:rPr>
          <w:rFonts w:ascii="Verdana" w:eastAsia="Calibri" w:hAnsi="Verdana" w:cs="Verdana"/>
          <w:sz w:val="16"/>
          <w:szCs w:val="16"/>
        </w:rPr>
        <w:t>.12.2014 r.</w:t>
      </w:r>
    </w:p>
    <w:p w:rsidR="00855394" w:rsidRPr="00B20798" w:rsidRDefault="00855394" w:rsidP="00855394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6"/>
          <w:szCs w:val="16"/>
        </w:rPr>
      </w:pPr>
      <w:r w:rsidRPr="00B20798">
        <w:rPr>
          <w:rFonts w:ascii="Verdana" w:eastAsia="Calibri" w:hAnsi="Verdana" w:cs="Verdana"/>
          <w:sz w:val="16"/>
          <w:szCs w:val="16"/>
        </w:rPr>
        <w:t>Skrócona nazwa emitenta: POLIMEX-MOSTOSTAL</w:t>
      </w:r>
    </w:p>
    <w:p w:rsidR="00855394" w:rsidRPr="00855394" w:rsidRDefault="00855394" w:rsidP="008553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</w:pPr>
      <w:r>
        <w:rPr>
          <w:rFonts w:ascii="Verdana" w:eastAsia="Calibri" w:hAnsi="Verdana" w:cs="Verdana"/>
          <w:sz w:val="16"/>
          <w:szCs w:val="16"/>
        </w:rPr>
        <w:t>Temat:</w:t>
      </w:r>
      <w:r w:rsidRPr="00B20798">
        <w:rPr>
          <w:rFonts w:ascii="Verdana" w:eastAsia="Calibri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Dokonanie wypłaty w związku z </w:t>
      </w:r>
      <w:r>
        <w:rPr>
          <w:rFonts w:ascii="Verdana" w:eastAsia="Times New Roman" w:hAnsi="Verdana" w:cs="Times New Roman"/>
          <w:bCs/>
          <w:kern w:val="36"/>
          <w:sz w:val="16"/>
          <w:szCs w:val="16"/>
          <w:lang w:eastAsia="pl-PL"/>
        </w:rPr>
        <w:t>ż</w:t>
      </w:r>
      <w:r w:rsidRPr="00855394">
        <w:rPr>
          <w:rFonts w:ascii="Verdana" w:eastAsia="Times New Roman" w:hAnsi="Verdana" w:cs="Times New Roman"/>
          <w:bCs/>
          <w:kern w:val="36"/>
          <w:sz w:val="16"/>
          <w:szCs w:val="16"/>
          <w:lang w:eastAsia="pl-PL"/>
        </w:rPr>
        <w:t>ądaniem zapłaty z tytułu Gwarancji należytego wykonania umowy</w:t>
      </w:r>
      <w:r w:rsidRPr="0085539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 xml:space="preserve"> </w:t>
      </w:r>
    </w:p>
    <w:p w:rsidR="00855394" w:rsidRPr="00855394" w:rsidRDefault="00855394" w:rsidP="008553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55394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Podstawa prawna: Art. 56 ust. 1 pkt. 1 Ustawy o ofercie – informacje poufne </w:t>
      </w:r>
    </w:p>
    <w:p w:rsidR="00855394" w:rsidRPr="00855394" w:rsidRDefault="00855394" w:rsidP="0085539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l-PL"/>
        </w:rPr>
      </w:pPr>
    </w:p>
    <w:p w:rsidR="00855394" w:rsidRPr="00855394" w:rsidRDefault="00855394" w:rsidP="008553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55394">
        <w:rPr>
          <w:rFonts w:ascii="Verdana" w:eastAsia="Times New Roman" w:hAnsi="Verdana" w:cs="Times New Roman"/>
          <w:sz w:val="16"/>
          <w:szCs w:val="16"/>
          <w:lang w:eastAsia="pl-PL"/>
        </w:rPr>
        <w:t>W nawiązaniu do raportu bieżącego nr 84/2013 z dnia 13 czerwca 2013 r. oraz raportu bieżącego nr 215/2014 z dnia 18 grudnia 2014 roku, Zarząd Polimex-Mostostal S.A. z siedzibą w Warszawie („Spółka”) informuje, że w dniu dzisiejszym powziął informację o tym</w:t>
      </w:r>
      <w:r w:rsidR="00B06267">
        <w:rPr>
          <w:rFonts w:ascii="Verdana" w:eastAsia="Times New Roman" w:hAnsi="Verdana" w:cs="Times New Roman"/>
          <w:sz w:val="16"/>
          <w:szCs w:val="16"/>
          <w:lang w:eastAsia="pl-PL"/>
        </w:rPr>
        <w:t>, że Bank Gospodarki Żywnościowej</w:t>
      </w:r>
      <w:r w:rsidRPr="0085539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S.A. z siedzibą w Warszawie dokonał w dniu 22 grudnia 2014 roku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wypłaty kwoty roszczenia w wysokości</w:t>
      </w:r>
      <w:r w:rsidRPr="0085539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1.329.247,64 PLN („Żądanie zapłaty”) z gwarancji </w:t>
      </w:r>
      <w:r w:rsidR="00215A4A" w:rsidRPr="0085539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nr 5910000000056970 </w:t>
      </w:r>
      <w:r w:rsidRPr="0085539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należytego wykonania umowy, w tym zobowiązań w zakresie rękojmi za </w:t>
      </w:r>
      <w:r w:rsidR="00215A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wady </w:t>
      </w:r>
      <w:r w:rsidRPr="00855394">
        <w:rPr>
          <w:rFonts w:ascii="Verdana" w:eastAsia="Times New Roman" w:hAnsi="Verdana" w:cs="Times New Roman"/>
          <w:sz w:val="16"/>
          <w:szCs w:val="16"/>
          <w:lang w:eastAsia="pl-PL"/>
        </w:rPr>
        <w:t>z dnia 25 lipca 2011 roku na rzecz Gminy Świecie, ul. Wojska Polskiego 124, 86-100 Świecie („Beneficjent Gwarancji”).</w:t>
      </w:r>
    </w:p>
    <w:p w:rsidR="00855394" w:rsidRDefault="00855394" w:rsidP="00855394">
      <w:pPr>
        <w:pStyle w:val="NormalnyWeb"/>
        <w:jc w:val="both"/>
      </w:pPr>
    </w:p>
    <w:p w:rsidR="00855394" w:rsidRDefault="00855394" w:rsidP="00855394">
      <w:pPr>
        <w:pStyle w:val="NormalnyWeb"/>
        <w:jc w:val="both"/>
      </w:pPr>
    </w:p>
    <w:p w:rsidR="00855394" w:rsidRPr="009D1624" w:rsidRDefault="00855394" w:rsidP="00855394">
      <w:pPr>
        <w:pStyle w:val="NormalnyWeb"/>
        <w:jc w:val="both"/>
        <w:rPr>
          <w:rFonts w:ascii="Verdana" w:hAnsi="Verdana" w:cs="Verdana"/>
          <w:sz w:val="16"/>
          <w:szCs w:val="16"/>
        </w:rPr>
      </w:pPr>
      <w:r w:rsidRPr="008A03F8">
        <w:rPr>
          <w:rFonts w:ascii="Verdana" w:hAnsi="Verdana"/>
          <w:sz w:val="16"/>
          <w:szCs w:val="16"/>
        </w:rPr>
        <w:t>Podpisy osób reprezentujących Spółkę: Ewa Ciborowska – Dyrektor Biura Zarządu i Doradztwa</w:t>
      </w:r>
      <w:r w:rsidRPr="008A03F8">
        <w:rPr>
          <w:rFonts w:ascii="Verdana" w:hAnsi="Verdana" w:cs="Verdana"/>
          <w:sz w:val="16"/>
          <w:szCs w:val="16"/>
        </w:rPr>
        <w:t xml:space="preserve"> Prawnego</w:t>
      </w:r>
    </w:p>
    <w:p w:rsidR="00855394" w:rsidRPr="00855394" w:rsidRDefault="00855394" w:rsidP="00855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04" w:rsidRDefault="00292004"/>
    <w:sectPr w:rsidR="00292004" w:rsidSect="0029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394"/>
    <w:rsid w:val="00215A4A"/>
    <w:rsid w:val="00292004"/>
    <w:rsid w:val="003A0D51"/>
    <w:rsid w:val="004E6893"/>
    <w:rsid w:val="00850C16"/>
    <w:rsid w:val="00855394"/>
    <w:rsid w:val="00B0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004"/>
  </w:style>
  <w:style w:type="paragraph" w:styleId="Nagwek1">
    <w:name w:val="heading 1"/>
    <w:basedOn w:val="Normalny"/>
    <w:link w:val="Nagwek1Znak"/>
    <w:uiPriority w:val="9"/>
    <w:qFormat/>
    <w:rsid w:val="00855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85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5394"/>
    <w:rPr>
      <w:b/>
      <w:bCs/>
    </w:rPr>
  </w:style>
  <w:style w:type="paragraph" w:customStyle="1" w:styleId="date">
    <w:name w:val="date"/>
    <w:basedOn w:val="Normalny"/>
    <w:rsid w:val="0085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palaszewskal</dc:creator>
  <cp:lastModifiedBy>palaszewskal</cp:lastModifiedBy>
  <cp:revision>3</cp:revision>
  <dcterms:created xsi:type="dcterms:W3CDTF">2014-12-29T11:10:00Z</dcterms:created>
  <dcterms:modified xsi:type="dcterms:W3CDTF">2014-12-29T13:10:00Z</dcterms:modified>
</cp:coreProperties>
</file>