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34" w:rsidRDefault="00093834">
      <w:pPr>
        <w:spacing w:after="0"/>
        <w:ind w:left="-1440" w:right="370"/>
        <w:jc w:val="both"/>
      </w:pPr>
    </w:p>
    <w:tbl>
      <w:tblPr>
        <w:tblStyle w:val="TableGrid"/>
        <w:tblW w:w="13932" w:type="dxa"/>
        <w:tblInd w:w="-165" w:type="dxa"/>
        <w:tblCellMar>
          <w:top w:w="24" w:type="dxa"/>
          <w:left w:w="38" w:type="dxa"/>
        </w:tblCellMar>
        <w:tblLook w:val="04A0" w:firstRow="1" w:lastRow="0" w:firstColumn="1" w:lastColumn="0" w:noHBand="0" w:noVBand="1"/>
      </w:tblPr>
      <w:tblGrid>
        <w:gridCol w:w="595"/>
        <w:gridCol w:w="4126"/>
        <w:gridCol w:w="2097"/>
        <w:gridCol w:w="1548"/>
        <w:gridCol w:w="3449"/>
        <w:gridCol w:w="2117"/>
      </w:tblGrid>
      <w:tr w:rsidR="00093834" w:rsidRPr="009F1C28" w:rsidTr="009F1C28">
        <w:trPr>
          <w:trHeight w:val="143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3834" w:rsidRDefault="00093834"/>
        </w:tc>
        <w:tc>
          <w:tcPr>
            <w:tcW w:w="1333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1C28" w:rsidRPr="009F1C28" w:rsidRDefault="009F1C28" w:rsidP="009F1C28">
            <w:pPr>
              <w:pStyle w:val="HTML-wstpniesformatowany"/>
              <w:jc w:val="center"/>
              <w:rPr>
                <w:rFonts w:ascii="Calibri" w:eastAsia="Times New Roman" w:hAnsi="Calibri" w:cs="Courier New"/>
                <w:color w:val="222222"/>
                <w:lang w:val="en"/>
              </w:rPr>
            </w:pPr>
            <w:bookmarkStart w:id="0" w:name="_GoBack"/>
            <w:r w:rsidRPr="009F1C28">
              <w:rPr>
                <w:rFonts w:ascii="Calibri" w:eastAsia="Times New Roman" w:hAnsi="Calibri" w:cs="Courier New"/>
                <w:color w:val="222222"/>
                <w:sz w:val="24"/>
                <w:szCs w:val="24"/>
                <w:lang w:val="en"/>
              </w:rPr>
              <w:t>List of Shareholders of ,, Polimex-Mostostal '' S</w:t>
            </w:r>
            <w:r>
              <w:rPr>
                <w:rFonts w:ascii="Calibri" w:eastAsia="Times New Roman" w:hAnsi="Calibri" w:cs="Courier New"/>
                <w:color w:val="222222"/>
                <w:sz w:val="24"/>
                <w:szCs w:val="24"/>
                <w:lang w:val="en"/>
              </w:rPr>
              <w:t xml:space="preserve">.A. </w:t>
            </w:r>
            <w:r w:rsidRPr="009F1C28">
              <w:rPr>
                <w:rFonts w:ascii="Calibri" w:eastAsia="Times New Roman" w:hAnsi="Calibri" w:cs="Courier New"/>
                <w:color w:val="222222"/>
                <w:sz w:val="24"/>
                <w:szCs w:val="24"/>
                <w:lang w:val="en"/>
              </w:rPr>
              <w:t xml:space="preserve"> having at least 5% </w:t>
            </w:r>
            <w:bookmarkEnd w:id="0"/>
            <w:r w:rsidRPr="009F1C28">
              <w:rPr>
                <w:rFonts w:ascii="Calibri" w:eastAsia="Times New Roman" w:hAnsi="Calibri" w:cs="Courier New"/>
                <w:color w:val="222222"/>
                <w:sz w:val="24"/>
                <w:szCs w:val="24"/>
                <w:lang w:val="en"/>
              </w:rPr>
              <w:t xml:space="preserve">of the number of votes </w:t>
            </w:r>
            <w:r w:rsidRPr="009F1C28">
              <w:rPr>
                <w:rFonts w:ascii="Calibri" w:eastAsia="Times New Roman" w:hAnsi="Calibri" w:cs="Courier New"/>
                <w:color w:val="222222"/>
                <w:lang w:val="en"/>
              </w:rPr>
              <w:t>on</w:t>
            </w:r>
          </w:p>
          <w:p w:rsidR="009F1C28" w:rsidRPr="003513A9" w:rsidRDefault="009F1C28" w:rsidP="003513A9">
            <w:pPr>
              <w:pStyle w:val="HTML-wstpniesformatowany"/>
              <w:jc w:val="center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"/>
              </w:rPr>
            </w:pPr>
            <w:r w:rsidRPr="009F1C28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"/>
              </w:rPr>
              <w:t>The Ordinary General Meeting on June 21, 2018</w:t>
            </w:r>
          </w:p>
        </w:tc>
      </w:tr>
      <w:tr w:rsidR="00093834" w:rsidRPr="009F1C28" w:rsidTr="009F1C28">
        <w:trPr>
          <w:trHeight w:val="87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834" w:rsidRDefault="009F1C28">
            <w:pPr>
              <w:ind w:left="101"/>
            </w:pPr>
            <w:r>
              <w:t>Nr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834" w:rsidRDefault="009F1C28">
            <w:pPr>
              <w:ind w:right="37"/>
              <w:jc w:val="center"/>
            </w:pP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C28" w:rsidRPr="009F1C28" w:rsidRDefault="009F1C28" w:rsidP="009F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22222"/>
                <w:sz w:val="24"/>
                <w:szCs w:val="24"/>
                <w:lang w:val="en"/>
              </w:rPr>
            </w:pPr>
            <w:r w:rsidRPr="009F1C28">
              <w:rPr>
                <w:rFonts w:eastAsia="Times New Roman" w:cs="Courier New"/>
                <w:color w:val="222222"/>
                <w:sz w:val="24"/>
                <w:szCs w:val="24"/>
                <w:lang w:val="en"/>
              </w:rPr>
              <w:t>Number of ordinary shares per</w:t>
            </w:r>
            <w:r w:rsidRPr="009F1C28">
              <w:rPr>
                <w:rFonts w:eastAsia="Times New Roman" w:cs="Times New Roman"/>
                <w:color w:val="222222"/>
                <w:sz w:val="24"/>
                <w:szCs w:val="24"/>
                <w:lang w:val="en"/>
              </w:rPr>
              <w:t xml:space="preserve"> bearer</w:t>
            </w:r>
          </w:p>
          <w:p w:rsidR="00093834" w:rsidRPr="009F1C28" w:rsidRDefault="00093834" w:rsidP="009F1C28">
            <w:pPr>
              <w:ind w:right="34"/>
              <w:jc w:val="center"/>
              <w:rPr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C28" w:rsidRPr="009F1C28" w:rsidRDefault="009F1C28" w:rsidP="009F1C28">
            <w:pPr>
              <w:pStyle w:val="HTML-wstpniesformatowany"/>
              <w:rPr>
                <w:rFonts w:ascii="Calibri" w:eastAsia="Times New Roman" w:hAnsi="Calibri" w:cs="Courier New"/>
                <w:color w:val="222222"/>
                <w:sz w:val="24"/>
                <w:szCs w:val="24"/>
                <w:lang w:val="en"/>
              </w:rPr>
            </w:pPr>
            <w:r>
              <w:t xml:space="preserve"> </w:t>
            </w:r>
            <w:r w:rsidRPr="009F1C28">
              <w:rPr>
                <w:rFonts w:ascii="Calibri" w:eastAsia="Times New Roman" w:hAnsi="Calibri" w:cs="Courier New"/>
                <w:color w:val="222222"/>
                <w:sz w:val="24"/>
                <w:szCs w:val="24"/>
                <w:lang w:val="en"/>
              </w:rPr>
              <w:t>The number of votes on</w:t>
            </w:r>
          </w:p>
          <w:p w:rsidR="00093834" w:rsidRDefault="009F1C28" w:rsidP="009F1C28">
            <w:pPr>
              <w:ind w:left="98" w:right="-159"/>
            </w:pPr>
            <w:r w:rsidRPr="009F1C28">
              <w:rPr>
                <w:rFonts w:eastAsia="Times New Roman" w:cs="Times New Roman"/>
                <w:color w:val="222222"/>
                <w:sz w:val="24"/>
                <w:szCs w:val="24"/>
                <w:lang w:val="en"/>
              </w:rPr>
              <w:t>Meeting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Pr="009F1C28" w:rsidRDefault="009F1C28" w:rsidP="009F1C28">
            <w:pPr>
              <w:ind w:left="152"/>
              <w:jc w:val="center"/>
              <w:rPr>
                <w:lang w:val="en-US"/>
              </w:rPr>
            </w:pPr>
            <w:r>
              <w:rPr>
                <w:color w:val="222222"/>
                <w:lang w:val="en"/>
              </w:rPr>
              <w:t>Share in the total number of votes represented at the General Meeting (%)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Pr="009F1C28" w:rsidRDefault="009F1C28">
            <w:pPr>
              <w:jc w:val="center"/>
              <w:rPr>
                <w:lang w:val="en-US"/>
              </w:rPr>
            </w:pPr>
            <w:r>
              <w:rPr>
                <w:color w:val="222222"/>
                <w:lang w:val="en"/>
              </w:rPr>
              <w:t>Share in relation to the total number of votes (%)</w:t>
            </w:r>
            <w:r w:rsidRPr="009F1C28">
              <w:rPr>
                <w:lang w:val="en-US"/>
              </w:rPr>
              <w:t xml:space="preserve"> </w:t>
            </w:r>
          </w:p>
        </w:tc>
      </w:tr>
      <w:tr w:rsidR="00093834" w:rsidTr="009F1C28">
        <w:trPr>
          <w:trHeight w:val="29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19"/>
              <w:jc w:val="center"/>
            </w:pPr>
            <w:r>
              <w:t>1.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r>
              <w:t>PGE POLSKA GRUPA ENERGETYCZNA SA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4"/>
              <w:jc w:val="center"/>
            </w:pPr>
            <w:r>
              <w:t>39 000 025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4"/>
              <w:jc w:val="center"/>
            </w:pPr>
            <w:r>
              <w:t>39 000 025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0"/>
              <w:jc w:val="center"/>
            </w:pPr>
            <w:r>
              <w:t>22,65%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2"/>
              <w:jc w:val="center"/>
            </w:pPr>
            <w:r>
              <w:t>16,48%</w:t>
            </w:r>
          </w:p>
        </w:tc>
      </w:tr>
      <w:tr w:rsidR="00093834" w:rsidTr="009F1C28">
        <w:trPr>
          <w:trHeight w:val="29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19"/>
              <w:jc w:val="center"/>
            </w:pPr>
            <w:r>
              <w:t>2.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r>
              <w:t>PGNiG Technologie SA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4"/>
              <w:jc w:val="center"/>
            </w:pPr>
            <w:r>
              <w:t>39 000 024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4"/>
              <w:jc w:val="center"/>
            </w:pPr>
            <w:r>
              <w:t>39 000 024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0"/>
              <w:jc w:val="center"/>
            </w:pPr>
            <w:r>
              <w:t>22,65%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2"/>
              <w:jc w:val="center"/>
            </w:pPr>
            <w:r>
              <w:t>16,48%</w:t>
            </w:r>
          </w:p>
        </w:tc>
      </w:tr>
      <w:tr w:rsidR="00093834" w:rsidTr="009F1C28">
        <w:trPr>
          <w:trHeight w:val="26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19"/>
              <w:jc w:val="center"/>
            </w:pPr>
            <w:r>
              <w:t>3.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r>
              <w:t>ENERGA SA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4"/>
              <w:jc w:val="center"/>
            </w:pPr>
            <w:r>
              <w:t>39 000 024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4"/>
              <w:jc w:val="center"/>
            </w:pPr>
            <w:r>
              <w:t>39 000 024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0"/>
              <w:jc w:val="center"/>
            </w:pPr>
            <w:r>
              <w:t>22,65%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2"/>
              <w:jc w:val="center"/>
            </w:pPr>
            <w:r>
              <w:t>16,48%</w:t>
            </w:r>
          </w:p>
        </w:tc>
      </w:tr>
      <w:tr w:rsidR="00093834" w:rsidTr="009F1C28">
        <w:trPr>
          <w:trHeight w:val="27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19"/>
              <w:jc w:val="center"/>
            </w:pPr>
            <w:r>
              <w:t>4.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r>
              <w:t>ENEA SPÓŁKA AKCYJNA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4"/>
              <w:jc w:val="center"/>
            </w:pPr>
            <w:r>
              <w:t>39 000 024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4"/>
              <w:jc w:val="center"/>
            </w:pPr>
            <w:r>
              <w:t>39 000 024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0"/>
              <w:jc w:val="center"/>
            </w:pPr>
            <w:r>
              <w:t>22,65%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2"/>
              <w:jc w:val="center"/>
            </w:pPr>
            <w:r>
              <w:t>16,48%</w:t>
            </w:r>
          </w:p>
        </w:tc>
      </w:tr>
      <w:tr w:rsidR="00093834" w:rsidTr="009F1C28">
        <w:trPr>
          <w:trHeight w:val="29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19"/>
              <w:jc w:val="center"/>
            </w:pPr>
            <w:r>
              <w:t>5.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r>
              <w:t>PEKAO S.A.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4"/>
              <w:jc w:val="center"/>
            </w:pPr>
            <w:r>
              <w:t>13 629 376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4"/>
              <w:jc w:val="center"/>
            </w:pPr>
            <w:r>
              <w:t>13 629 376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2"/>
              <w:jc w:val="center"/>
            </w:pPr>
            <w:r>
              <w:t>7,91%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834" w:rsidRDefault="009E53A6">
            <w:pPr>
              <w:ind w:right="20"/>
              <w:jc w:val="center"/>
            </w:pPr>
            <w:r>
              <w:t>5,76%</w:t>
            </w:r>
          </w:p>
        </w:tc>
      </w:tr>
    </w:tbl>
    <w:p w:rsidR="009E53A6" w:rsidRDefault="009E53A6"/>
    <w:sectPr w:rsidR="009E53A6">
      <w:pgSz w:w="16834" w:h="11904" w:orient="landscape"/>
      <w:pgMar w:top="138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34"/>
    <w:rsid w:val="00093834"/>
    <w:rsid w:val="003513A9"/>
    <w:rsid w:val="009E53A6"/>
    <w:rsid w:val="009F1C28"/>
    <w:rsid w:val="00D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BB7A"/>
  <w15:docId w15:val="{B7F7D564-1E06-4C32-B79E-4996DD85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F1C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1C28"/>
    <w:rPr>
      <w:rFonts w:ascii="Consolas" w:eastAsia="Calibri" w:hAnsi="Consolas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797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316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8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92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4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2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3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81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113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418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480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2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082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210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2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83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3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42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13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28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45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097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199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0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744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225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54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7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32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1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49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11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497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7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198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0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8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8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22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65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43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19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21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729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Kowalewicz, Joanna</dc:creator>
  <cp:keywords/>
  <cp:lastModifiedBy>Czyż, Anna</cp:lastModifiedBy>
  <cp:revision>2</cp:revision>
  <dcterms:created xsi:type="dcterms:W3CDTF">2018-08-30T14:12:00Z</dcterms:created>
  <dcterms:modified xsi:type="dcterms:W3CDTF">2018-08-30T14:12:00Z</dcterms:modified>
</cp:coreProperties>
</file>